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A9" w:rsidRPr="00540C5F" w:rsidRDefault="004C71A9" w:rsidP="004C71A9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sk-SK"/>
        </w:rPr>
      </w:pPr>
      <w:r w:rsidRPr="00540C5F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sk-SK"/>
        </w:rPr>
        <w:t>Notová osnova</w:t>
      </w:r>
    </w:p>
    <w:p w:rsidR="004C71A9" w:rsidRPr="00540C5F" w:rsidRDefault="004C71A9" w:rsidP="004C71A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540C5F">
        <w:rPr>
          <w:rFonts w:ascii="Arial" w:eastAsia="Times New Roman" w:hAnsi="Arial" w:cs="Arial"/>
          <w:b/>
          <w:bCs/>
          <w:color w:val="202122"/>
          <w:sz w:val="24"/>
          <w:szCs w:val="24"/>
          <w:lang w:eastAsia="sk-SK"/>
        </w:rPr>
        <w:t>Notová osnova</w:t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 je systém zložený z 5 hlavných čiar (linajok) a 4 medzier určený na zápis </w:t>
      </w:r>
      <w:hyperlink r:id="rId5" w:tooltip="Nota" w:history="1">
        <w:r w:rsidRPr="00540C5F">
          <w:rPr>
            <w:rFonts w:ascii="Arial" w:eastAsia="Times New Roman" w:hAnsi="Arial" w:cs="Arial"/>
            <w:color w:val="0645AD"/>
            <w:sz w:val="24"/>
            <w:szCs w:val="24"/>
            <w:lang w:eastAsia="sk-SK"/>
          </w:rPr>
          <w:t>nôt</w:t>
        </w:r>
      </w:hyperlink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 (</w:t>
      </w:r>
      <w:hyperlink r:id="rId6" w:tooltip="Notácia (hudba)" w:history="1">
        <w:r w:rsidRPr="00540C5F">
          <w:rPr>
            <w:rFonts w:ascii="Arial" w:eastAsia="Times New Roman" w:hAnsi="Arial" w:cs="Arial"/>
            <w:color w:val="0645AD"/>
            <w:sz w:val="24"/>
            <w:szCs w:val="24"/>
            <w:lang w:eastAsia="sk-SK"/>
          </w:rPr>
          <w:t>Notáciu</w:t>
        </w:r>
      </w:hyperlink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):</w:t>
      </w:r>
      <w:r>
        <w:rPr>
          <w:rFonts w:ascii="Arial" w:eastAsia="Times New Roman" w:hAnsi="Arial" w:cs="Arial"/>
          <w:noProof/>
          <w:color w:val="0645AD"/>
          <w:sz w:val="24"/>
          <w:szCs w:val="24"/>
          <w:lang w:eastAsia="sk-SK"/>
        </w:rPr>
        <w:drawing>
          <wp:inline distT="0" distB="0" distL="0" distR="0" wp14:anchorId="6C0C7ACD" wp14:editId="35D00D86">
            <wp:extent cx="5334000" cy="666750"/>
            <wp:effectExtent l="0" t="0" r="0" b="0"/>
            <wp:docPr id="3" name="Obrázok 3" descr="Music.a.550px staff 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.a.550px staff 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A9" w:rsidRPr="00540C5F" w:rsidRDefault="004C71A9" w:rsidP="004C71A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Okrem piatich hlavných linajok môže obsahovať ešte pomocné čiary, ktoré majú dĺžku len mierne presahujúcu samotnú notu. Nota môže byť umiestnená na linajke aj v medzere. Noty v notovej osnove sa čítajú z </w:t>
      </w:r>
      <w:proofErr w:type="spellStart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ľava</w:t>
      </w:r>
      <w:proofErr w:type="spellEnd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 do </w:t>
      </w:r>
      <w:proofErr w:type="spellStart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prava</w:t>
      </w:r>
      <w:proofErr w:type="spellEnd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.</w:t>
      </w:r>
    </w:p>
    <w:p w:rsidR="004C71A9" w:rsidRPr="00540C5F" w:rsidRDefault="004C71A9" w:rsidP="004C71A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sk-SK"/>
        </w:rPr>
        <w:drawing>
          <wp:inline distT="0" distB="0" distL="0" distR="0" wp14:anchorId="09A39BAF" wp14:editId="64983F6B">
            <wp:extent cx="1428750" cy="1152525"/>
            <wp:effectExtent l="0" t="0" r="0" b="9525"/>
            <wp:docPr id="2" name="Obrázok 2" descr="https://upload.wikimedia.org/wikipedia/commons/thumb/b/bd/Helplines.png/150px-Helpline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d/Helplines.png/150px-Helpline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A9" w:rsidRPr="00540C5F" w:rsidRDefault="004C71A9" w:rsidP="004C71A9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sk-SK"/>
        </w:rPr>
      </w:pPr>
      <w:r w:rsidRPr="00540C5F">
        <w:rPr>
          <w:rFonts w:ascii="Arial" w:eastAsia="Times New Roman" w:hAnsi="Arial" w:cs="Arial"/>
          <w:color w:val="202122"/>
          <w:sz w:val="19"/>
          <w:szCs w:val="19"/>
          <w:lang w:eastAsia="sk-SK"/>
        </w:rPr>
        <w:t>Príklad zápisu v notovej osnove. V husľovom </w:t>
      </w:r>
      <w:hyperlink r:id="rId11" w:tooltip="Kľúč (hudba)" w:history="1">
        <w:r w:rsidRPr="00540C5F">
          <w:rPr>
            <w:rFonts w:ascii="Arial" w:eastAsia="Times New Roman" w:hAnsi="Arial" w:cs="Arial"/>
            <w:color w:val="0645AD"/>
            <w:sz w:val="19"/>
            <w:szCs w:val="19"/>
            <w:lang w:eastAsia="sk-SK"/>
          </w:rPr>
          <w:t>kľúči</w:t>
        </w:r>
      </w:hyperlink>
      <w:r w:rsidRPr="00540C5F">
        <w:rPr>
          <w:rFonts w:ascii="Arial" w:eastAsia="Times New Roman" w:hAnsi="Arial" w:cs="Arial"/>
          <w:color w:val="202122"/>
          <w:sz w:val="19"/>
          <w:szCs w:val="19"/>
          <w:lang w:eastAsia="sk-SK"/>
        </w:rPr>
        <w:t> leží pod druhou dolnou pomocnou čiarou nota "malé g" a na druhej hornej pomocnej čiare leží "trojčiarkové c".</w:t>
      </w:r>
    </w:p>
    <w:p w:rsidR="004C71A9" w:rsidRPr="00540C5F" w:rsidRDefault="004C71A9" w:rsidP="004C71A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Hlavné čiary notovej osnovy sa počítajú zdola nahor, pomocné čiary sa počítajú v smere od hlavných čiar (ak sú pod osnovou počítajú sa smerom nadol, ak sú nad osnovou tak nahor).</w:t>
      </w:r>
    </w:p>
    <w:p w:rsidR="004C71A9" w:rsidRPr="00540C5F" w:rsidRDefault="004C71A9" w:rsidP="004C71A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Na presné určenie noty je potrebný </w:t>
      </w:r>
      <w:hyperlink r:id="rId12" w:tooltip="Kľúč (hudba)" w:history="1">
        <w:r w:rsidRPr="00540C5F">
          <w:rPr>
            <w:rFonts w:ascii="Arial" w:eastAsia="Times New Roman" w:hAnsi="Arial" w:cs="Arial"/>
            <w:color w:val="0645AD"/>
            <w:sz w:val="24"/>
            <w:szCs w:val="24"/>
            <w:lang w:eastAsia="sk-SK"/>
          </w:rPr>
          <w:t>kľúč</w:t>
        </w:r>
      </w:hyperlink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 xml:space="preserve">, ktorý sa nachádza na začiatku každého riadku. Kľúč určuje </w:t>
      </w:r>
      <w:proofErr w:type="spellStart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tvz</w:t>
      </w:r>
      <w:proofErr w:type="spellEnd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. referenčnú notu od ktorej sa potom počítajú všetky ostatné noty. Kľúče sa zvyknú voliť tak, aby notový zápis obsahoval čo najmenej pomocných čiar.</w:t>
      </w:r>
    </w:p>
    <w:p w:rsidR="004C71A9" w:rsidRPr="00540C5F" w:rsidRDefault="004C71A9" w:rsidP="004C71A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k-SK"/>
        </w:rPr>
      </w:pP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Do notovej osnovy sa zapisujú jednotlivé tóny tak, ako za sebou nasledujú v </w:t>
      </w:r>
      <w:proofErr w:type="spellStart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instrText xml:space="preserve"/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</w:r>
      <w:r w:rsidRPr="00540C5F">
        <w:rPr>
          <w:rFonts w:ascii="Arial" w:eastAsia="Times New Roman" w:hAnsi="Arial" w:cs="Arial"/>
          <w:color w:val="0645AD"/>
          <w:sz w:val="24"/>
          <w:szCs w:val="24"/>
          <w:lang w:eastAsia="sk-SK"/>
        </w:rPr>
        <w:t>diatonickej</w:t>
      </w:r>
      <w:proofErr w:type="spellEnd"/>
      <w:r w:rsidRPr="00540C5F">
        <w:rPr>
          <w:rFonts w:ascii="Arial" w:eastAsia="Times New Roman" w:hAnsi="Arial" w:cs="Arial"/>
          <w:color w:val="0645AD"/>
          <w:sz w:val="24"/>
          <w:szCs w:val="24"/>
          <w:lang w:eastAsia="sk-SK"/>
        </w:rPr>
        <w:t xml:space="preserve"> stupnici</w:t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 v smere zdola nahor a to striedavo na čiary aj do medzier (ak je prvý tón stupnice na čiare, druhý je v medzere, tretí zase na čiare ...). Napr. pre stupnica </w:t>
      </w:r>
      <w:proofErr w:type="spellStart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instrText xml:space="preserve"/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</w:r>
      <w:r w:rsidRPr="00540C5F">
        <w:rPr>
          <w:rFonts w:ascii="Arial" w:eastAsia="Times New Roman" w:hAnsi="Arial" w:cs="Arial"/>
          <w:color w:val="0645AD"/>
          <w:sz w:val="24"/>
          <w:szCs w:val="24"/>
          <w:lang w:eastAsia="sk-SK"/>
        </w:rPr>
        <w:t>C-dur</w:t>
      </w:r>
      <w:proofErr w:type="spellEnd"/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</w:r>
      <w:r w:rsidRPr="00540C5F">
        <w:rPr>
          <w:rFonts w:ascii="Arial" w:eastAsia="Times New Roman" w:hAnsi="Arial" w:cs="Arial"/>
          <w:color w:val="202122"/>
          <w:sz w:val="24"/>
          <w:szCs w:val="24"/>
          <w:lang w:eastAsia="sk-SK"/>
        </w:rPr>
        <w:t> v husľovom kľúči je "jednočiarkové c" na prvej pomocnej čiare, nasledujúci tón "d" je pod prvou linajkou, "e" je na prvej linajke, "f" v prvej medzere, "g" na druhej linajke, "a" v druhej medzere a "h" je na tretej linajke:</w:t>
      </w:r>
    </w:p>
    <w:p w:rsidR="004C71A9" w:rsidRPr="00540C5F" w:rsidRDefault="004C71A9" w:rsidP="004C71A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sk-SK"/>
        </w:rPr>
        <w:drawing>
          <wp:inline distT="0" distB="0" distL="0" distR="0" wp14:anchorId="3FC5EA93" wp14:editId="26C4E92A">
            <wp:extent cx="2095500" cy="590550"/>
            <wp:effectExtent l="0" t="0" r="0" b="0"/>
            <wp:docPr id="1" name="Obrázok 1" descr="https://upload.wikimedia.org/wikipedia/commons/thumb/a/ab/Gamme_do_majeur_clef_sol.png/220px-Gamme_do_majeur_clef_so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b/Gamme_do_majeur_clef_sol.png/220px-Gamme_do_majeur_clef_so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27" w:rsidRPr="004C71A9" w:rsidRDefault="004C71A9" w:rsidP="004C71A9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sk-SK"/>
        </w:rPr>
      </w:pPr>
      <w:r w:rsidRPr="00540C5F">
        <w:rPr>
          <w:rFonts w:ascii="Arial" w:eastAsia="Times New Roman" w:hAnsi="Arial" w:cs="Arial"/>
          <w:color w:val="202122"/>
          <w:sz w:val="19"/>
          <w:szCs w:val="19"/>
          <w:lang w:eastAsia="sk-SK"/>
        </w:rPr>
        <w:t>Príklad: c, d, e, f, g, a, h</w:t>
      </w:r>
      <w:bookmarkStart w:id="0" w:name="_GoBack"/>
      <w:bookmarkEnd w:id="0"/>
    </w:p>
    <w:sectPr w:rsidR="00112427" w:rsidRPr="004C71A9" w:rsidSect="004C71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9"/>
    <w:rsid w:val="00112427"/>
    <w:rsid w:val="004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1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1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Zastupca1</cp:lastModifiedBy>
  <cp:revision>1</cp:revision>
  <dcterms:created xsi:type="dcterms:W3CDTF">2021-01-22T13:54:00Z</dcterms:created>
  <dcterms:modified xsi:type="dcterms:W3CDTF">2021-01-22T13:55:00Z</dcterms:modified>
</cp:coreProperties>
</file>